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B7" w:rsidRPr="004E56BD" w:rsidRDefault="00BF72B7" w:rsidP="00BF72B7">
      <w:pPr>
        <w:jc w:val="center"/>
        <w:rPr>
          <w:rFonts w:cs="FuturaFuturis-Regular"/>
          <w:b/>
          <w:color w:val="FF0000"/>
          <w:sz w:val="32"/>
          <w:szCs w:val="32"/>
        </w:rPr>
      </w:pPr>
      <w:r>
        <w:rPr>
          <w:rFonts w:cs="FuturaFuturis-Regular"/>
          <w:b/>
          <w:color w:val="FF0000"/>
          <w:sz w:val="32"/>
          <w:szCs w:val="32"/>
        </w:rPr>
        <w:t>Нормативы размещения септика</w:t>
      </w:r>
      <w:r w:rsidR="00C62925">
        <w:rPr>
          <w:rFonts w:cs="FuturaFuturis-Regular"/>
          <w:b/>
          <w:color w:val="FF0000"/>
          <w:sz w:val="32"/>
          <w:szCs w:val="32"/>
        </w:rPr>
        <w:t xml:space="preserve"> на участке</w:t>
      </w:r>
    </w:p>
    <w:p w:rsidR="00BF72B7" w:rsidRPr="00323601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 w:rsidRPr="00323601">
        <w:rPr>
          <w:rFonts w:cs="FuturaFuturisLight"/>
          <w:color w:val="393839"/>
          <w:sz w:val="24"/>
          <w:szCs w:val="24"/>
        </w:rPr>
        <w:t>Я уверен, что большинство застройщиков хотели бы построить очистное сооружение на своем с соблюдением всех нормативов. Но, к сожалению, наша нормативная база настолько запутана и противоречива, что разобраться в этом самостоятельно бывает непросто. Запросы в интернете на эту тему могут только усложнить  поиск истины, поскольку актуальная информация переплетается с советами «бывалых»,  а также мнениями теоретиков и практиков</w:t>
      </w:r>
      <w:r>
        <w:rPr>
          <w:rFonts w:cs="FuturaFuturisLight"/>
          <w:color w:val="393839"/>
          <w:sz w:val="24"/>
          <w:szCs w:val="24"/>
        </w:rPr>
        <w:t xml:space="preserve"> разного масштаба.</w:t>
      </w:r>
      <w:r w:rsidRPr="00323601">
        <w:rPr>
          <w:rFonts w:cs="FuturaFuturisLight"/>
          <w:color w:val="393839"/>
          <w:sz w:val="24"/>
          <w:szCs w:val="24"/>
        </w:rPr>
        <w:t xml:space="preserve">  </w:t>
      </w:r>
    </w:p>
    <w:p w:rsidR="00BF72B7" w:rsidRPr="00323601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 w:rsidRPr="00323601">
        <w:rPr>
          <w:rFonts w:cs="FuturaFuturisLight"/>
          <w:color w:val="393839"/>
          <w:sz w:val="24"/>
          <w:szCs w:val="24"/>
        </w:rPr>
        <w:t xml:space="preserve"> </w:t>
      </w:r>
      <w:r>
        <w:rPr>
          <w:rFonts w:cs="FuturaFuturisLight"/>
          <w:color w:val="393839"/>
          <w:sz w:val="24"/>
          <w:szCs w:val="24"/>
        </w:rPr>
        <w:t>Все основные</w:t>
      </w:r>
      <w:r w:rsidRPr="00323601">
        <w:rPr>
          <w:rFonts w:cs="FuturaFuturisLight"/>
          <w:color w:val="393839"/>
          <w:sz w:val="24"/>
          <w:szCs w:val="24"/>
        </w:rPr>
        <w:t xml:space="preserve"> нормативы в нашем законодательстве были приняты </w:t>
      </w:r>
      <w:r>
        <w:rPr>
          <w:rFonts w:cs="FuturaFuturisLight"/>
          <w:color w:val="393839"/>
          <w:sz w:val="24"/>
          <w:szCs w:val="24"/>
        </w:rPr>
        <w:t xml:space="preserve">в 80-х годах прошлого века </w:t>
      </w:r>
      <w:r w:rsidRPr="00323601">
        <w:rPr>
          <w:rFonts w:cs="FuturaFuturisLight"/>
          <w:color w:val="393839"/>
          <w:sz w:val="24"/>
          <w:szCs w:val="24"/>
        </w:rPr>
        <w:t xml:space="preserve">для септиков с почвенной доочисткой. Такой класс очистных сооружений как Системы с полной биологической очисткой (другими словами Аэрационные установки) пока выпадают из поля зрения наших </w:t>
      </w:r>
      <w:proofErr w:type="spellStart"/>
      <w:r w:rsidRPr="00323601">
        <w:rPr>
          <w:rFonts w:cs="FuturaFuturisLight"/>
          <w:color w:val="393839"/>
          <w:sz w:val="24"/>
          <w:szCs w:val="24"/>
        </w:rPr>
        <w:t>законотворцев</w:t>
      </w:r>
      <w:proofErr w:type="spellEnd"/>
      <w:r w:rsidRPr="00323601">
        <w:rPr>
          <w:rFonts w:cs="FuturaFuturisLight"/>
          <w:color w:val="393839"/>
          <w:sz w:val="24"/>
          <w:szCs w:val="24"/>
        </w:rPr>
        <w:t>.  Поэтому здесь будут приведены выдержки из</w:t>
      </w:r>
      <w:r>
        <w:rPr>
          <w:rFonts w:cs="FuturaFuturisLight"/>
          <w:color w:val="393839"/>
          <w:sz w:val="24"/>
          <w:szCs w:val="24"/>
        </w:rPr>
        <w:t xml:space="preserve"> </w:t>
      </w:r>
      <w:proofErr w:type="spellStart"/>
      <w:r>
        <w:rPr>
          <w:rFonts w:cs="FuturaFuturisLight"/>
          <w:color w:val="393839"/>
          <w:sz w:val="24"/>
          <w:szCs w:val="24"/>
        </w:rPr>
        <w:t>СН</w:t>
      </w:r>
      <w:r w:rsidRPr="00323601">
        <w:rPr>
          <w:rFonts w:cs="FuturaFuturisLight"/>
          <w:color w:val="393839"/>
          <w:sz w:val="24"/>
          <w:szCs w:val="24"/>
        </w:rPr>
        <w:t>иП</w:t>
      </w:r>
      <w:proofErr w:type="spellEnd"/>
      <w:r w:rsidRPr="00323601">
        <w:rPr>
          <w:rFonts w:cs="FuturaFuturisLight"/>
          <w:color w:val="393839"/>
          <w:sz w:val="24"/>
          <w:szCs w:val="24"/>
        </w:rPr>
        <w:t xml:space="preserve"> и Сводов правил, разработанных именно для септиков</w:t>
      </w:r>
      <w:r>
        <w:rPr>
          <w:rFonts w:cs="FuturaFuturisLight"/>
          <w:color w:val="393839"/>
          <w:sz w:val="24"/>
          <w:szCs w:val="24"/>
        </w:rPr>
        <w:t>.</w:t>
      </w:r>
    </w:p>
    <w:p w:rsidR="00BF72B7" w:rsidRPr="007523D5" w:rsidRDefault="00BF72B7" w:rsidP="00BF72B7">
      <w:pPr>
        <w:rPr>
          <w:rFonts w:cs="FuturaFuturisLight"/>
          <w:b/>
          <w:color w:val="393839"/>
          <w:sz w:val="24"/>
          <w:szCs w:val="24"/>
        </w:rPr>
      </w:pPr>
      <w:r w:rsidRPr="007523D5">
        <w:rPr>
          <w:rFonts w:cs="FuturaFuturisLight"/>
          <w:b/>
          <w:color w:val="393839"/>
          <w:sz w:val="24"/>
          <w:szCs w:val="24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7523D5">
        <w:rPr>
          <w:rFonts w:cs="FuturaFuturisLight"/>
          <w:b/>
          <w:color w:val="393839"/>
          <w:sz w:val="24"/>
          <w:szCs w:val="24"/>
        </w:rPr>
        <w:t>СНиП</w:t>
      </w:r>
      <w:proofErr w:type="spellEnd"/>
      <w:r w:rsidRPr="007523D5">
        <w:rPr>
          <w:rFonts w:cs="FuturaFuturisLight"/>
          <w:b/>
          <w:color w:val="393839"/>
          <w:sz w:val="24"/>
          <w:szCs w:val="24"/>
        </w:rPr>
        <w:t xml:space="preserve"> 2.07.01-89*" (утв. Приказом </w:t>
      </w:r>
      <w:proofErr w:type="spellStart"/>
      <w:r w:rsidRPr="007523D5">
        <w:rPr>
          <w:rFonts w:cs="FuturaFuturisLight"/>
          <w:b/>
          <w:color w:val="393839"/>
          <w:sz w:val="24"/>
          <w:szCs w:val="24"/>
        </w:rPr>
        <w:t>Минрегиона</w:t>
      </w:r>
      <w:proofErr w:type="spellEnd"/>
      <w:r w:rsidRPr="007523D5">
        <w:rPr>
          <w:rFonts w:cs="FuturaFuturisLight"/>
          <w:b/>
          <w:color w:val="393839"/>
          <w:sz w:val="24"/>
          <w:szCs w:val="24"/>
        </w:rPr>
        <w:t xml:space="preserve"> РФ от 28.12.2010 N 820)</w:t>
      </w:r>
    </w:p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t xml:space="preserve">Согласно этому документу расстояние по горизонтали от подземных </w:t>
      </w:r>
      <w:r w:rsidRPr="00323601">
        <w:rPr>
          <w:rFonts w:cs="FuturaFuturisLight"/>
          <w:b/>
          <w:color w:val="393839"/>
          <w:sz w:val="24"/>
          <w:szCs w:val="24"/>
        </w:rPr>
        <w:t>сетей канализации</w:t>
      </w:r>
      <w:r>
        <w:rPr>
          <w:rFonts w:cs="FuturaFuturisLight"/>
          <w:color w:val="393839"/>
          <w:sz w:val="24"/>
          <w:szCs w:val="24"/>
        </w:rPr>
        <w:t xml:space="preserve"> до следующих объектов: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2268"/>
      </w:tblGrid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стволов  деревьев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1,5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кустарников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Не регламентируется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фундаментов зданий и сооружений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3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фундаментов ограждений предприятий, эстакад, опор контактной сети и связи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1,5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бортового камня улицы, дороги (кроме проезжей части, укрепленной обочины дороги)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1,5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наружной бровки кювета или подошвы насыпи дороги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фундаментов опор воздушной линии электропередачи, наружного освещения, до 35 кВ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2 м</w:t>
            </w:r>
          </w:p>
        </w:tc>
      </w:tr>
    </w:tbl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</w:p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t xml:space="preserve">Расстояние по горизонтали между линиями бытовой канализации и другими соседними инженерными подземными сетями </w:t>
      </w:r>
      <w:r w:rsidRPr="00010A1F">
        <w:rPr>
          <w:rFonts w:cs="FuturaFuturisLight"/>
          <w:b/>
          <w:color w:val="393839"/>
          <w:sz w:val="24"/>
          <w:szCs w:val="24"/>
        </w:rPr>
        <w:t>при их параллельном размещении</w:t>
      </w:r>
      <w:r>
        <w:rPr>
          <w:rFonts w:cs="FuturaFuturisLight"/>
          <w:color w:val="393839"/>
          <w:sz w:val="24"/>
          <w:szCs w:val="24"/>
        </w:rPr>
        <w:t xml:space="preserve">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268"/>
      </w:tblGrid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другой бытовой канализации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0,4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дренажа и дождевой канализации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0,4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lastRenderedPageBreak/>
              <w:t xml:space="preserve">До силовых кабелей всех напряжений, а также кабелей связи 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0,5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тепловых сетей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резервуарных газовых установок (наземных или подземных) вместимостью до 50м</w:t>
            </w:r>
            <w:r w:rsidRPr="008D59E2">
              <w:rPr>
                <w:rFonts w:cs="FuturaFuturisLight"/>
                <w:color w:val="393839"/>
                <w:sz w:val="24"/>
                <w:szCs w:val="24"/>
                <w:vertAlign w:val="superscript"/>
              </w:rPr>
              <w:t xml:space="preserve">3 </w:t>
            </w: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, считая от ограждения резервуарной установки  </w:t>
            </w:r>
            <w:r w:rsidRPr="008D59E2">
              <w:rPr>
                <w:rFonts w:cs="FuturaFuturisLight"/>
                <w:b/>
                <w:color w:val="393839"/>
                <w:sz w:val="24"/>
                <w:szCs w:val="24"/>
              </w:rPr>
              <w:t>(СП 62.13330)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3,5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До надземных (наземных без обвалования) газопроводов: 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до 0,1 </w:t>
            </w:r>
            <w:proofErr w:type="spellStart"/>
            <w:r w:rsidRPr="008D59E2">
              <w:rPr>
                <w:rFonts w:cs="FuturaFuturisLight"/>
                <w:color w:val="393839"/>
                <w:sz w:val="24"/>
                <w:szCs w:val="24"/>
              </w:rPr>
              <w:t>Мпа</w:t>
            </w:r>
            <w:proofErr w:type="spellEnd"/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(низкого давления)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 0,3 МПа (среднего давления)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до 0,6 </w:t>
            </w:r>
            <w:proofErr w:type="spellStart"/>
            <w:r w:rsidRPr="008D59E2">
              <w:rPr>
                <w:rFonts w:cs="FuturaFuturisLight"/>
                <w:color w:val="393839"/>
                <w:sz w:val="24"/>
                <w:szCs w:val="24"/>
              </w:rPr>
              <w:t>Мпа</w:t>
            </w:r>
            <w:proofErr w:type="spellEnd"/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(высокого давления 1 кат.)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до 1,2 </w:t>
            </w:r>
            <w:proofErr w:type="spellStart"/>
            <w:r w:rsidRPr="008D59E2">
              <w:rPr>
                <w:rFonts w:cs="FuturaFuturisLight"/>
                <w:color w:val="393839"/>
                <w:sz w:val="24"/>
                <w:szCs w:val="24"/>
              </w:rPr>
              <w:t>Мпа</w:t>
            </w:r>
            <w:proofErr w:type="spellEnd"/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(высокого давления 2 кат.)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при пересечении, по вертикали </w:t>
            </w:r>
          </w:p>
          <w:p w:rsidR="00BF72B7" w:rsidRPr="008D59E2" w:rsidRDefault="00BF72B7" w:rsidP="005A6A08">
            <w:pPr>
              <w:rPr>
                <w:rFonts w:cs="FuturaFuturisLight"/>
                <w:b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b/>
                <w:color w:val="393839"/>
                <w:sz w:val="24"/>
                <w:szCs w:val="24"/>
              </w:rPr>
              <w:t>(СП 62.13330)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 м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1,5 м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2 м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5 м</w:t>
            </w:r>
          </w:p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0,4 м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Расстояние между линиями бытовой канализации и другими соседними инженерными сетями при </w:t>
            </w:r>
            <w:r w:rsidRPr="008D59E2">
              <w:rPr>
                <w:rFonts w:cs="FuturaFuturisLight"/>
                <w:b/>
                <w:color w:val="393839"/>
                <w:sz w:val="24"/>
                <w:szCs w:val="24"/>
              </w:rPr>
              <w:t>вводе их в здание</w:t>
            </w: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сельского поселения должно быть 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не менее 0,5 м.</w:t>
            </w:r>
          </w:p>
        </w:tc>
      </w:tr>
    </w:tbl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</w:p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t>Расположение очистного сооружения рядом с границей участка (</w:t>
      </w:r>
      <w:r w:rsidRPr="00E37345">
        <w:rPr>
          <w:rFonts w:cs="FuturaFuturisLight"/>
          <w:b/>
          <w:color w:val="393839"/>
          <w:sz w:val="24"/>
          <w:szCs w:val="24"/>
        </w:rPr>
        <w:t>СП 53.13330.2011</w:t>
      </w:r>
      <w:r>
        <w:rPr>
          <w:rFonts w:cs="FuturaFuturisLight"/>
          <w:color w:val="393839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268"/>
      </w:tblGrid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сооружениях, расположенных на расстоянии 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не ближе 1 м от границы соседнего участка.</w:t>
            </w:r>
          </w:p>
        </w:tc>
      </w:tr>
      <w:tr w:rsidR="00BF72B7" w:rsidRPr="008D59E2" w:rsidTr="005A6A08">
        <w:tc>
          <w:tcPr>
            <w:tcW w:w="7054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</w:t>
            </w:r>
            <w:r>
              <w:rPr>
                <w:rFonts w:cs="FuturaFuturisLight"/>
                <w:color w:val="393839"/>
                <w:sz w:val="24"/>
                <w:szCs w:val="24"/>
              </w:rPr>
              <w:t xml:space="preserve"> (в том числе и от забора соседа)</w:t>
            </w:r>
          </w:p>
        </w:tc>
        <w:tc>
          <w:tcPr>
            <w:tcW w:w="2268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не менее 1 м.</w:t>
            </w:r>
          </w:p>
        </w:tc>
      </w:tr>
    </w:tbl>
    <w:p w:rsidR="00BF72B7" w:rsidRPr="009665A4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t xml:space="preserve">Что касается нормативов на расстояния от </w:t>
      </w:r>
      <w:r w:rsidRPr="003E74AD">
        <w:rPr>
          <w:rFonts w:cs="FuturaFuturisLight"/>
          <w:b/>
          <w:color w:val="393839"/>
          <w:sz w:val="24"/>
          <w:szCs w:val="24"/>
        </w:rPr>
        <w:t>жилого здания</w:t>
      </w:r>
      <w:r>
        <w:rPr>
          <w:rFonts w:cs="FuturaFuturisLight"/>
          <w:color w:val="393839"/>
          <w:sz w:val="24"/>
          <w:szCs w:val="24"/>
        </w:rPr>
        <w:t xml:space="preserve"> до различных элементов очистных сооружений, то р</w:t>
      </w:r>
      <w:r w:rsidRPr="00AC0E7D">
        <w:rPr>
          <w:rFonts w:cs="FuturaFuturisLight"/>
          <w:color w:val="393839"/>
          <w:sz w:val="24"/>
          <w:szCs w:val="24"/>
        </w:rPr>
        <w:t>ассмотрим документ</w:t>
      </w:r>
      <w:r>
        <w:rPr>
          <w:rFonts w:cs="FuturaFuturisLight"/>
          <w:b/>
          <w:color w:val="393839"/>
          <w:sz w:val="24"/>
          <w:szCs w:val="24"/>
        </w:rPr>
        <w:t xml:space="preserve"> </w:t>
      </w:r>
      <w:r w:rsidRPr="0034677F">
        <w:rPr>
          <w:rFonts w:cs="FuturaFuturisLight"/>
          <w:b/>
          <w:color w:val="393839"/>
          <w:sz w:val="24"/>
          <w:szCs w:val="24"/>
        </w:rPr>
        <w:t>П</w:t>
      </w:r>
      <w:r>
        <w:rPr>
          <w:rFonts w:cs="FuturaFuturisLight"/>
          <w:b/>
          <w:color w:val="393839"/>
          <w:sz w:val="24"/>
          <w:szCs w:val="24"/>
        </w:rPr>
        <w:t>особие по проектированию автономных инженерных систем одноквартирных и блокированных жилых домов</w:t>
      </w:r>
      <w:r w:rsidRPr="0034677F">
        <w:rPr>
          <w:rFonts w:cs="FuturaFuturisLight"/>
          <w:b/>
          <w:color w:val="393839"/>
          <w:sz w:val="24"/>
          <w:szCs w:val="24"/>
        </w:rPr>
        <w:t xml:space="preserve"> (водоснабжение, канализация, теплоснабжение и вентиляция, газоснабжение, электроснабжение), МДС 40-2.2000</w:t>
      </w:r>
      <w:r w:rsidRPr="009665A4">
        <w:rPr>
          <w:rFonts w:cs="FuturaFuturisLight"/>
          <w:color w:val="393839"/>
          <w:sz w:val="24"/>
          <w:szCs w:val="24"/>
        </w:rPr>
        <w:t>.</w:t>
      </w:r>
      <w:r>
        <w:rPr>
          <w:rFonts w:cs="FuturaFuturisLight"/>
          <w:color w:val="393839"/>
          <w:sz w:val="24"/>
          <w:szCs w:val="24"/>
        </w:rPr>
        <w:t xml:space="preserve"> </w:t>
      </w:r>
      <w:r w:rsidRPr="009665A4">
        <w:rPr>
          <w:rFonts w:cs="FuturaFuturisLight"/>
          <w:color w:val="393839"/>
          <w:sz w:val="24"/>
          <w:szCs w:val="24"/>
        </w:rPr>
        <w:t>(</w:t>
      </w:r>
      <w:r>
        <w:rPr>
          <w:rFonts w:cs="FuturaFuturisLight"/>
          <w:color w:val="393839"/>
          <w:sz w:val="24"/>
          <w:szCs w:val="24"/>
        </w:rPr>
        <w:t>на 2019 год статус данного Пособия</w:t>
      </w:r>
      <w:r w:rsidRPr="009665A4">
        <w:rPr>
          <w:rFonts w:cs="FuturaFuturisLight"/>
          <w:color w:val="393839"/>
          <w:sz w:val="24"/>
          <w:szCs w:val="24"/>
        </w:rPr>
        <w:t xml:space="preserve"> – действующий</w:t>
      </w:r>
      <w:r>
        <w:rPr>
          <w:rFonts w:cs="FuturaFuturisLight"/>
          <w:color w:val="393839"/>
          <w:sz w:val="24"/>
          <w:szCs w:val="24"/>
        </w:rPr>
        <w:t>, актуальный</w:t>
      </w:r>
      <w:r w:rsidRPr="009665A4">
        <w:rPr>
          <w:rFonts w:cs="FuturaFuturisLight"/>
          <w:color w:val="393839"/>
          <w:sz w:val="24"/>
          <w:szCs w:val="24"/>
        </w:rPr>
        <w:t xml:space="preserve">) </w:t>
      </w:r>
    </w:p>
    <w:p w:rsidR="00BF72B7" w:rsidRPr="00E37345" w:rsidRDefault="00BF72B7" w:rsidP="00BF72B7">
      <w:pPr>
        <w:spacing w:after="0" w:line="240" w:lineRule="auto"/>
        <w:rPr>
          <w:rFonts w:cs="FuturaFuturisLight"/>
          <w:color w:val="393839"/>
          <w:sz w:val="24"/>
          <w:szCs w:val="24"/>
        </w:rPr>
      </w:pPr>
      <w:r w:rsidRPr="00E37345">
        <w:rPr>
          <w:rFonts w:cs="FuturaFuturisLight"/>
          <w:color w:val="393839"/>
          <w:sz w:val="24"/>
          <w:szCs w:val="24"/>
        </w:rPr>
        <w:t>Согласно этому документу санитарно-защитную зону следует принима</w:t>
      </w:r>
      <w:r>
        <w:rPr>
          <w:rFonts w:cs="FuturaFuturisLight"/>
          <w:color w:val="393839"/>
          <w:sz w:val="24"/>
          <w:szCs w:val="24"/>
        </w:rPr>
        <w:t>ть</w:t>
      </w:r>
      <w:r w:rsidRPr="00E37345">
        <w:rPr>
          <w:rFonts w:cs="FuturaFuturisLight"/>
          <w:color w:val="393839"/>
          <w:sz w:val="24"/>
          <w:szCs w:val="24"/>
        </w:rPr>
        <w:t>:</w:t>
      </w:r>
    </w:p>
    <w:p w:rsidR="00BF72B7" w:rsidRPr="00E37345" w:rsidRDefault="00BF72B7" w:rsidP="00BF72B7">
      <w:pPr>
        <w:spacing w:after="0" w:line="240" w:lineRule="auto"/>
        <w:rPr>
          <w:rFonts w:cs="FuturaFuturisLight"/>
          <w:color w:val="393839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2552"/>
      </w:tblGrid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1B1875">
              <w:rPr>
                <w:rFonts w:cs="FuturaFuturisLight"/>
                <w:color w:val="393839"/>
                <w:sz w:val="24"/>
                <w:szCs w:val="24"/>
              </w:rPr>
              <w:lastRenderedPageBreak/>
              <w:t>от септика до</w:t>
            </w: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</w:t>
            </w:r>
            <w:r w:rsidRPr="001B1875">
              <w:rPr>
                <w:rFonts w:cs="FuturaFuturisLight"/>
                <w:color w:val="393839"/>
                <w:sz w:val="24"/>
                <w:szCs w:val="24"/>
              </w:rPr>
              <w:t>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5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зону от фильтрующего колодца до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8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от полей подземной фильтрации до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15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от песчано-гравийного фильтра до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8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от фильтрующей траншеи до обслуживаемого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8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от установки очистки сточных вод с активным илом до обслуживаемого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8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от очистной установки </w:t>
            </w:r>
            <w:proofErr w:type="gramStart"/>
            <w:r w:rsidRPr="008D59E2">
              <w:rPr>
                <w:rFonts w:cs="FuturaFuturisLight"/>
                <w:color w:val="393839"/>
                <w:sz w:val="24"/>
                <w:szCs w:val="24"/>
              </w:rPr>
              <w:t>с</w:t>
            </w:r>
            <w:proofErr w:type="gramEnd"/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активной </w:t>
            </w:r>
            <w:proofErr w:type="spellStart"/>
            <w:r w:rsidRPr="008D59E2">
              <w:rPr>
                <w:rFonts w:cs="FuturaFuturisLight"/>
                <w:color w:val="393839"/>
                <w:sz w:val="24"/>
                <w:szCs w:val="24"/>
              </w:rPr>
              <w:t>биопленкой</w:t>
            </w:r>
            <w:proofErr w:type="spellEnd"/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до обслуживаемого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8 м</w:t>
            </w:r>
          </w:p>
        </w:tc>
      </w:tr>
    </w:tbl>
    <w:p w:rsidR="00BF72B7" w:rsidRPr="00E37345" w:rsidRDefault="00BF72B7" w:rsidP="00BF72B7">
      <w:pPr>
        <w:spacing w:after="0" w:line="240" w:lineRule="auto"/>
        <w:rPr>
          <w:rFonts w:cs="FuturaFuturisLight"/>
          <w:color w:val="393839"/>
          <w:sz w:val="24"/>
          <w:szCs w:val="24"/>
        </w:rPr>
      </w:pPr>
    </w:p>
    <w:p w:rsidR="00BF72B7" w:rsidRPr="009665A4" w:rsidRDefault="00BF72B7" w:rsidP="00BF72B7">
      <w:pPr>
        <w:pStyle w:val="1"/>
        <w:rPr>
          <w:rFonts w:cs="FuturaFuturisLight"/>
          <w:color w:val="393839"/>
          <w:sz w:val="24"/>
          <w:szCs w:val="24"/>
        </w:rPr>
      </w:pP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Эти же нормативы были указаны и в </w:t>
      </w:r>
      <w:proofErr w:type="spellStart"/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СНиП</w:t>
      </w:r>
      <w:proofErr w:type="spellEnd"/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 xml:space="preserve"> 2.04.03-85</w:t>
      </w: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, но в 2012 году его отменили и ввели </w:t>
      </w:r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СП 32.13330.2012</w:t>
      </w: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 </w:t>
      </w:r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 xml:space="preserve">Канализация. Наружные сети и сооружения. Актуализированная редакция </w:t>
      </w:r>
      <w:proofErr w:type="spellStart"/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СНиП</w:t>
      </w:r>
      <w:proofErr w:type="spellEnd"/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 xml:space="preserve"> 2.04.03-85 (с Изменением N 1)</w:t>
      </w: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>, где отсутствуют вообще все нормативы на расстояния от очистных сооружений до объектов застройки загородного участка. Все, что осталось – это рекомендации согласовывать очистные сооружения с организациями, осуществляющими го</w:t>
      </w:r>
      <w:r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>сударственный санитарный надзор.</w:t>
      </w:r>
    </w:p>
    <w:p w:rsidR="00BF72B7" w:rsidRDefault="00BF72B7" w:rsidP="00BF72B7">
      <w:pPr>
        <w:pStyle w:val="1"/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</w:pP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В этом </w:t>
      </w:r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СП 32.13330.2012</w:t>
      </w: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 осталась единственная ссылка на </w:t>
      </w:r>
      <w:proofErr w:type="spellStart"/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СанПин</w:t>
      </w:r>
      <w:proofErr w:type="spellEnd"/>
      <w:r w:rsidRPr="00E37345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 xml:space="preserve"> 2.2.1/2.1.1.1200-03</w:t>
      </w: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, где в разделе </w:t>
      </w:r>
      <w:r w:rsidRPr="001F0948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7.1.13. Канализационные очистные сооружения</w:t>
      </w: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>указано:</w:t>
      </w:r>
    </w:p>
    <w:p w:rsidR="00BF72B7" w:rsidRDefault="00BF72B7" w:rsidP="00BF72B7">
      <w:pPr>
        <w:pStyle w:val="1"/>
        <w:rPr>
          <w:rFonts w:ascii="Calibri" w:eastAsia="Calibri" w:hAnsi="Calibri" w:cs="FuturaFuturisLight"/>
          <w:b w:val="0"/>
          <w:bCs w:val="0"/>
          <w:i/>
          <w:color w:val="393839"/>
          <w:kern w:val="0"/>
          <w:sz w:val="24"/>
          <w:szCs w:val="24"/>
          <w:lang w:eastAsia="en-US"/>
        </w:rPr>
      </w:pPr>
      <w:r w:rsidRPr="0074091A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п.3</w:t>
      </w:r>
      <w:r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</w:t>
      </w:r>
      <w:r w:rsidRPr="00E37345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</w:t>
      </w:r>
      <w:r w:rsidRPr="00E37345">
        <w:rPr>
          <w:rFonts w:ascii="Calibri" w:eastAsia="Calibri" w:hAnsi="Calibri" w:cs="FuturaFuturisLight"/>
          <w:b w:val="0"/>
          <w:bCs w:val="0"/>
          <w:i/>
          <w:color w:val="393839"/>
          <w:kern w:val="0"/>
          <w:sz w:val="24"/>
          <w:szCs w:val="24"/>
          <w:lang w:eastAsia="en-US"/>
        </w:rPr>
        <w:t xml:space="preserve">Санитарно-защитные зоны для полей подземной фильтрации пропускной способностью до 15 м3/сутки СЗЗ следует принимать размером </w:t>
      </w:r>
      <w:r w:rsidRPr="00642324">
        <w:rPr>
          <w:rFonts w:ascii="Calibri" w:eastAsia="Calibri" w:hAnsi="Calibri" w:cs="FuturaFuturisLight"/>
          <w:bCs w:val="0"/>
          <w:i/>
          <w:color w:val="393839"/>
          <w:kern w:val="0"/>
          <w:sz w:val="24"/>
          <w:szCs w:val="24"/>
          <w:lang w:eastAsia="en-US"/>
        </w:rPr>
        <w:t>50 м</w:t>
      </w:r>
      <w:r w:rsidRPr="00E37345">
        <w:rPr>
          <w:rFonts w:ascii="Calibri" w:eastAsia="Calibri" w:hAnsi="Calibri" w:cs="FuturaFuturisLight"/>
          <w:b w:val="0"/>
          <w:bCs w:val="0"/>
          <w:i/>
          <w:color w:val="393839"/>
          <w:kern w:val="0"/>
          <w:sz w:val="24"/>
          <w:szCs w:val="24"/>
          <w:lang w:eastAsia="en-US"/>
        </w:rPr>
        <w:t>.</w:t>
      </w:r>
    </w:p>
    <w:p w:rsidR="00BF72B7" w:rsidRDefault="00BF72B7" w:rsidP="00BF72B7">
      <w:pPr>
        <w:pStyle w:val="1"/>
        <w:rPr>
          <w:rFonts w:ascii="Calibri" w:eastAsia="Calibri" w:hAnsi="Calibri" w:cs="FuturaFuturisLight"/>
          <w:color w:val="393839"/>
          <w:sz w:val="24"/>
          <w:szCs w:val="24"/>
          <w:lang w:eastAsia="en-US"/>
        </w:rPr>
      </w:pPr>
      <w:r w:rsidRPr="00C13200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Помимо</w:t>
      </w:r>
      <w:r>
        <w:rPr>
          <w:rFonts w:ascii="Calibri" w:eastAsia="Calibri" w:hAnsi="Calibri" w:cs="FuturaFuturisLight"/>
          <w:b w:val="0"/>
          <w:bCs w:val="0"/>
          <w:i/>
          <w:color w:val="393839"/>
          <w:kern w:val="0"/>
          <w:sz w:val="24"/>
          <w:szCs w:val="24"/>
          <w:lang w:eastAsia="en-US"/>
        </w:rPr>
        <w:t xml:space="preserve"> </w:t>
      </w:r>
      <w:r w:rsidRPr="00DA6A6D"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>МДС 40-2.2000</w:t>
      </w:r>
      <w:r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>в 2015</w:t>
      </w:r>
      <w:r w:rsidRPr="00C13200"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 году</w:t>
      </w:r>
      <w:r>
        <w:rPr>
          <w:rFonts w:ascii="Calibri" w:eastAsia="Calibri" w:hAnsi="Calibri" w:cs="FuturaFuturisLight"/>
          <w:bCs w:val="0"/>
          <w:color w:val="393839"/>
          <w:kern w:val="0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FuturaFuturisLight"/>
          <w:b w:val="0"/>
          <w:bCs w:val="0"/>
          <w:color w:val="393839"/>
          <w:kern w:val="0"/>
          <w:sz w:val="24"/>
          <w:szCs w:val="24"/>
          <w:lang w:eastAsia="en-US"/>
        </w:rPr>
        <w:t xml:space="preserve">увидел свет новый документ </w:t>
      </w:r>
      <w:r w:rsidRPr="00C13200">
        <w:rPr>
          <w:rFonts w:ascii="Calibri" w:eastAsia="Calibri" w:hAnsi="Calibri" w:cs="FuturaFuturisLight"/>
          <w:color w:val="393839"/>
          <w:sz w:val="24"/>
          <w:szCs w:val="24"/>
          <w:lang w:eastAsia="en-US"/>
        </w:rPr>
        <w:t>СТО НОСТРОЙ 2.17.176–2015 «ИНЖЕНЕРНЫЕ СЕТИ НАРУЖНЫЕ. АВТОНОМНЫЕ СИСТЕМЫ КАНАЛИЗАЦИИ</w:t>
      </w:r>
      <w:r>
        <w:rPr>
          <w:rFonts w:ascii="Calibri" w:eastAsia="Calibri" w:hAnsi="Calibri" w:cs="FuturaFuturisLight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color w:val="393839"/>
          <w:sz w:val="24"/>
          <w:szCs w:val="24"/>
          <w:lang w:eastAsia="en-US"/>
        </w:rPr>
        <w:t>С СЕПТИКАМИ И СООРУЖЕНИЯМИ ПОДЗЕМНОЙ ФИЛЬТРАЦИИ СТОЧНЫХ ВОД. ПРАВИЛА ПРОЕКТИРОВАНИЯ И МОНТАЖА, КОНТРОЛЬ ВЫПОЛНЕНИЯ, ТРЕБОВАНИЯ К РЕЗУЛЬТАТАМ РАБОТ»</w:t>
      </w:r>
    </w:p>
    <w:p w:rsidR="00BF72B7" w:rsidRPr="00C13200" w:rsidRDefault="00BF72B7" w:rsidP="00BF72B7">
      <w:pPr>
        <w:pStyle w:val="1"/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</w:pP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Р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ешением  Совета  Национального  объединения  строителей 21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июля  2015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года  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этот документ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утвержден в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качестве стандарта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НОСТРОЙ–СТО СТРОЙ 2.17.176–2015.</w:t>
      </w:r>
    </w:p>
    <w:p w:rsidR="00BF72B7" w:rsidRPr="00C13200" w:rsidRDefault="00BF72B7" w:rsidP="00BF72B7">
      <w:pPr>
        <w:pStyle w:val="1"/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</w:pP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Стандарт  вводит  в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нормативное  поле  ряд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отсутствующих  в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отечественных  нормах  терминов и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определений, связанных с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сооружениями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почвенной  очистки,  устанавливает  область  их применения и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правила устройства в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зависимости от тех или иных условий 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с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троительства, а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также предлагает единый унифицированный алгоритм 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расчета с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ооружений.</w:t>
      </w:r>
    </w:p>
    <w:p w:rsidR="00BF72B7" w:rsidRPr="00C13200" w:rsidRDefault="00BF72B7" w:rsidP="00BF72B7">
      <w:pPr>
        <w:pStyle w:val="1"/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</w:pP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Стандарт   распространяется   на   автономные  системы  канализации  с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септиками  и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 </w:t>
      </w:r>
      <w:r w:rsidRPr="00C13200"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сооружениями  подземной  фильтрации  сточных  вод  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 xml:space="preserve">(опять же, в нем ни слова не говорится про  Аэрационные установки, </w:t>
      </w:r>
      <w:r w:rsidRPr="00DA4C56">
        <w:rPr>
          <w:rFonts w:ascii="Calibri" w:eastAsia="Calibri" w:hAnsi="Calibri" w:cs="FuturaFuturisLight"/>
          <w:color w:val="393839"/>
          <w:sz w:val="24"/>
          <w:szCs w:val="24"/>
          <w:lang w:eastAsia="en-US"/>
        </w:rPr>
        <w:t>как будто их не существует</w:t>
      </w:r>
      <w:r>
        <w:rPr>
          <w:rFonts w:ascii="Calibri" w:eastAsia="Calibri" w:hAnsi="Calibri" w:cs="FuturaFuturisLight"/>
          <w:b w:val="0"/>
          <w:color w:val="393839"/>
          <w:sz w:val="24"/>
          <w:szCs w:val="24"/>
          <w:lang w:eastAsia="en-US"/>
        </w:rPr>
        <w:t>)</w:t>
      </w:r>
    </w:p>
    <w:p w:rsidR="00BF72B7" w:rsidRPr="001B1875" w:rsidRDefault="00BF72B7" w:rsidP="00BF72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2552"/>
      </w:tblGrid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1B1875">
              <w:rPr>
                <w:rFonts w:cs="FuturaFuturisLight"/>
                <w:color w:val="393839"/>
                <w:sz w:val="24"/>
                <w:szCs w:val="24"/>
              </w:rPr>
              <w:t>от септика до</w:t>
            </w:r>
            <w:r w:rsidRPr="008D59E2">
              <w:rPr>
                <w:rFonts w:cs="FuturaFuturisLight"/>
                <w:color w:val="393839"/>
                <w:sz w:val="24"/>
                <w:szCs w:val="24"/>
              </w:rPr>
              <w:t xml:space="preserve"> </w:t>
            </w:r>
            <w:r w:rsidRPr="001B1875">
              <w:rPr>
                <w:rFonts w:cs="FuturaFuturisLight"/>
                <w:color w:val="393839"/>
                <w:sz w:val="24"/>
                <w:szCs w:val="24"/>
              </w:rPr>
              <w:t>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5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расстояние  от фильтрующего колодца до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8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расстояние  от фильтрующей кассеты до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8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расстояние от фильтрующего сооружения, выполненного из туннелей или блоков, до жилого здания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15 м</w:t>
            </w:r>
          </w:p>
        </w:tc>
      </w:tr>
      <w:tr w:rsidR="00BF72B7" w:rsidRPr="008D59E2" w:rsidTr="005A6A08">
        <w:tc>
          <w:tcPr>
            <w:tcW w:w="6345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от полей подземной фильтрации производительностью до 15 м</w:t>
            </w:r>
            <w:r w:rsidRPr="008D59E2">
              <w:rPr>
                <w:rFonts w:cs="FuturaFuturisLight"/>
                <w:color w:val="393839"/>
                <w:sz w:val="24"/>
                <w:szCs w:val="24"/>
                <w:vertAlign w:val="superscript"/>
              </w:rPr>
              <w:t>3</w:t>
            </w:r>
            <w:r w:rsidRPr="008D59E2">
              <w:rPr>
                <w:rFonts w:cs="FuturaFuturisLight"/>
                <w:color w:val="393839"/>
                <w:sz w:val="24"/>
                <w:szCs w:val="24"/>
              </w:rPr>
              <w:t>/сутки санитарно-защитная зона составляет</w:t>
            </w:r>
          </w:p>
        </w:tc>
        <w:tc>
          <w:tcPr>
            <w:tcW w:w="2552" w:type="dxa"/>
            <w:shd w:val="clear" w:color="auto" w:fill="auto"/>
          </w:tcPr>
          <w:p w:rsidR="00BF72B7" w:rsidRPr="008D59E2" w:rsidRDefault="00BF72B7" w:rsidP="005A6A08">
            <w:pPr>
              <w:rPr>
                <w:rFonts w:cs="FuturaFuturisLight"/>
                <w:color w:val="393839"/>
                <w:sz w:val="24"/>
                <w:szCs w:val="24"/>
              </w:rPr>
            </w:pPr>
            <w:r w:rsidRPr="008D59E2">
              <w:rPr>
                <w:rFonts w:cs="FuturaFuturisLight"/>
                <w:color w:val="393839"/>
                <w:sz w:val="24"/>
                <w:szCs w:val="24"/>
              </w:rPr>
              <w:t>50 м</w:t>
            </w:r>
          </w:p>
        </w:tc>
      </w:tr>
    </w:tbl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</w:p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t xml:space="preserve">Как видите, разработчики почти полностью повторили </w:t>
      </w:r>
      <w:r>
        <w:rPr>
          <w:rFonts w:cs="FuturaFuturisLight"/>
          <w:b/>
          <w:color w:val="393839"/>
          <w:sz w:val="24"/>
          <w:szCs w:val="24"/>
        </w:rPr>
        <w:t xml:space="preserve">МДС 40-2.2000, </w:t>
      </w:r>
      <w:r>
        <w:rPr>
          <w:rFonts w:cs="FuturaFuturisLight"/>
          <w:color w:val="393839"/>
          <w:sz w:val="24"/>
          <w:szCs w:val="24"/>
        </w:rPr>
        <w:t xml:space="preserve">а также включили требования </w:t>
      </w:r>
      <w:proofErr w:type="spellStart"/>
      <w:r w:rsidRPr="009665A4">
        <w:rPr>
          <w:rFonts w:cs="FuturaFuturisLight"/>
          <w:b/>
          <w:bCs/>
          <w:color w:val="393839"/>
          <w:sz w:val="24"/>
          <w:szCs w:val="24"/>
        </w:rPr>
        <w:t>СанПин</w:t>
      </w:r>
      <w:proofErr w:type="spellEnd"/>
      <w:r w:rsidRPr="009665A4">
        <w:rPr>
          <w:rFonts w:cs="FuturaFuturisLight"/>
          <w:b/>
          <w:bCs/>
          <w:color w:val="393839"/>
          <w:sz w:val="24"/>
          <w:szCs w:val="24"/>
        </w:rPr>
        <w:t xml:space="preserve"> 2.2.1/2.1.1.1200-03</w:t>
      </w:r>
      <w:r w:rsidRPr="002512A9">
        <w:rPr>
          <w:rFonts w:cs="FuturaFuturisLight"/>
          <w:color w:val="393839"/>
          <w:sz w:val="24"/>
          <w:szCs w:val="24"/>
        </w:rPr>
        <w:t xml:space="preserve"> про </w:t>
      </w:r>
      <w:r w:rsidRPr="009665A4">
        <w:rPr>
          <w:rFonts w:cs="FuturaFuturisLight"/>
          <w:b/>
          <w:color w:val="393839"/>
          <w:sz w:val="24"/>
          <w:szCs w:val="24"/>
        </w:rPr>
        <w:t>50 м</w:t>
      </w:r>
      <w:r w:rsidRPr="002512A9">
        <w:rPr>
          <w:rFonts w:cs="FuturaFuturisLight"/>
          <w:color w:val="393839"/>
          <w:sz w:val="24"/>
          <w:szCs w:val="24"/>
        </w:rPr>
        <w:t xml:space="preserve"> от полей подземной фильтрации.</w:t>
      </w:r>
      <w:r>
        <w:rPr>
          <w:rFonts w:cs="FuturaFuturisLight"/>
          <w:color w:val="393839"/>
          <w:sz w:val="24"/>
          <w:szCs w:val="24"/>
        </w:rPr>
        <w:t xml:space="preserve"> </w:t>
      </w:r>
    </w:p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t xml:space="preserve">Еще из документа </w:t>
      </w:r>
      <w:r w:rsidRPr="00DE5506">
        <w:rPr>
          <w:rFonts w:cs="FuturaFuturisLight"/>
          <w:b/>
          <w:bCs/>
          <w:color w:val="393839"/>
          <w:sz w:val="24"/>
          <w:szCs w:val="24"/>
        </w:rPr>
        <w:t xml:space="preserve">МДС 40-2.2000  </w:t>
      </w:r>
      <w:r>
        <w:rPr>
          <w:rFonts w:cs="FuturaFuturisLight"/>
          <w:color w:val="393839"/>
          <w:sz w:val="24"/>
          <w:szCs w:val="24"/>
        </w:rPr>
        <w:t>нам может быть интересен пункт:</w:t>
      </w:r>
    </w:p>
    <w:p w:rsidR="00BF72B7" w:rsidRDefault="00BF72B7" w:rsidP="00BF72B7">
      <w:pPr>
        <w:ind w:firstLine="426"/>
        <w:rPr>
          <w:rFonts w:cs="FuturaFuturisLight"/>
          <w:b/>
          <w:color w:val="393839"/>
          <w:sz w:val="24"/>
          <w:szCs w:val="24"/>
        </w:rPr>
      </w:pPr>
      <w:r w:rsidRPr="0074091A">
        <w:rPr>
          <w:rFonts w:cs="FuturaFuturisLight"/>
          <w:b/>
          <w:color w:val="393839"/>
          <w:sz w:val="24"/>
          <w:szCs w:val="24"/>
        </w:rPr>
        <w:t>3.19.</w:t>
      </w:r>
      <w:r w:rsidRPr="00DE5506">
        <w:rPr>
          <w:rFonts w:cs="FuturaFuturisLight"/>
          <w:color w:val="393839"/>
          <w:sz w:val="24"/>
          <w:szCs w:val="24"/>
        </w:rPr>
        <w:t xml:space="preserve"> Расстояние от участка, используемого для отведения сточных вод в грунт до шахтных или трубчатых колодцев, используемых для </w:t>
      </w:r>
      <w:r w:rsidRPr="00DA4C56">
        <w:rPr>
          <w:rFonts w:cs="FuturaFuturisLight"/>
          <w:b/>
          <w:color w:val="393839"/>
          <w:sz w:val="24"/>
          <w:szCs w:val="24"/>
        </w:rPr>
        <w:t>питьевого водоснабжения</w:t>
      </w:r>
      <w:r w:rsidRPr="00DE5506">
        <w:rPr>
          <w:rFonts w:cs="FuturaFuturisLight"/>
          <w:color w:val="393839"/>
          <w:sz w:val="24"/>
          <w:szCs w:val="24"/>
        </w:rPr>
        <w:t xml:space="preserve">, определяется наличием участков фильтрующих грунтов между водоносным горизонтом и пластами грунта, поглощающими сточные воды. При гарантированном отсутствии такой связи расстояние до колодцев должно быть </w:t>
      </w:r>
      <w:r w:rsidRPr="00DA4C56">
        <w:rPr>
          <w:rFonts w:cs="FuturaFuturisLight"/>
          <w:b/>
          <w:color w:val="393839"/>
          <w:sz w:val="24"/>
          <w:szCs w:val="24"/>
        </w:rPr>
        <w:t>не менее 20 м</w:t>
      </w:r>
      <w:r w:rsidRPr="00DE5506">
        <w:rPr>
          <w:rFonts w:cs="FuturaFuturisLight"/>
          <w:color w:val="393839"/>
          <w:sz w:val="24"/>
          <w:szCs w:val="24"/>
        </w:rPr>
        <w:t>, при ее наличии - определяться гидрогеологическими службами с учетом направления потока подземных вод и его возможных изменений при водозаборе.</w:t>
      </w:r>
      <w:r>
        <w:rPr>
          <w:rFonts w:cs="FuturaFuturisLight"/>
          <w:color w:val="393839"/>
          <w:sz w:val="24"/>
          <w:szCs w:val="24"/>
        </w:rPr>
        <w:t xml:space="preserve"> Про скважины здесь не говорится.</w:t>
      </w:r>
    </w:p>
    <w:p w:rsidR="00BF72B7" w:rsidRDefault="00BF72B7" w:rsidP="00BF72B7">
      <w:pPr>
        <w:ind w:firstLine="426"/>
        <w:rPr>
          <w:rFonts w:cs="FuturaFuturisLight"/>
          <w:b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t xml:space="preserve">О расстоянии до скважины более подробная информация дана в </w:t>
      </w:r>
      <w:proofErr w:type="spellStart"/>
      <w:r w:rsidRPr="00037C2E">
        <w:rPr>
          <w:rFonts w:cs="FuturaFuturisLight"/>
          <w:b/>
          <w:color w:val="393839"/>
          <w:sz w:val="24"/>
          <w:szCs w:val="24"/>
        </w:rPr>
        <w:t>СанПиН</w:t>
      </w:r>
      <w:proofErr w:type="spellEnd"/>
      <w:r w:rsidRPr="00037C2E">
        <w:rPr>
          <w:rFonts w:cs="FuturaFuturisLight"/>
          <w:b/>
          <w:color w:val="393839"/>
          <w:sz w:val="24"/>
          <w:szCs w:val="24"/>
        </w:rPr>
        <w:t xml:space="preserve"> 2.1.4.027-95</w:t>
      </w:r>
      <w:r>
        <w:rPr>
          <w:rFonts w:cs="FuturaFuturisLight"/>
          <w:color w:val="393839"/>
          <w:sz w:val="24"/>
          <w:szCs w:val="24"/>
        </w:rPr>
        <w:t xml:space="preserve"> </w:t>
      </w:r>
      <w:r w:rsidRPr="00037C2E">
        <w:rPr>
          <w:rFonts w:cs="FuturaFuturisLight"/>
          <w:b/>
          <w:color w:val="393839"/>
          <w:sz w:val="24"/>
          <w:szCs w:val="24"/>
        </w:rPr>
        <w:t>(Зоны санитарной охраны источников водоснабжения и водопроводов хозяйственно-питьевого назначения</w:t>
      </w:r>
      <w:r>
        <w:rPr>
          <w:rFonts w:cs="FuturaFuturisLight"/>
          <w:b/>
          <w:color w:val="393839"/>
          <w:sz w:val="24"/>
          <w:szCs w:val="24"/>
        </w:rPr>
        <w:t>):</w:t>
      </w:r>
    </w:p>
    <w:p w:rsidR="00BF72B7" w:rsidRDefault="00BF72B7" w:rsidP="00BF72B7">
      <w:pPr>
        <w:ind w:firstLine="426"/>
        <w:rPr>
          <w:rFonts w:cs="FuturaFuturisLight"/>
          <w:i/>
          <w:color w:val="393839"/>
          <w:sz w:val="24"/>
          <w:szCs w:val="24"/>
        </w:rPr>
      </w:pPr>
      <w:r w:rsidRPr="00A27700">
        <w:rPr>
          <w:rFonts w:cs="FuturaFuturisLight"/>
          <w:b/>
          <w:color w:val="393839"/>
          <w:sz w:val="24"/>
          <w:szCs w:val="24"/>
        </w:rPr>
        <w:t>2.2.1.1.</w:t>
      </w:r>
      <w:r w:rsidRPr="00A27700">
        <w:rPr>
          <w:rFonts w:cs="FuturaFuturisLight"/>
          <w:i/>
          <w:color w:val="393839"/>
          <w:sz w:val="24"/>
          <w:szCs w:val="24"/>
        </w:rPr>
        <w:t xml:space="preserve">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</w:t>
      </w:r>
      <w:r w:rsidRPr="00BE51DF">
        <w:rPr>
          <w:rFonts w:cs="FuturaFuturisLight"/>
          <w:b/>
          <w:i/>
          <w:color w:val="393839"/>
          <w:sz w:val="24"/>
          <w:szCs w:val="24"/>
        </w:rPr>
        <w:t>первого пояса</w:t>
      </w:r>
      <w:r w:rsidRPr="00A27700">
        <w:rPr>
          <w:rFonts w:cs="FuturaFuturisLight"/>
          <w:i/>
          <w:color w:val="393839"/>
          <w:sz w:val="24"/>
          <w:szCs w:val="24"/>
        </w:rPr>
        <w:t xml:space="preserve"> устанавливается на расстоянии </w:t>
      </w:r>
      <w:r w:rsidRPr="00756758">
        <w:rPr>
          <w:rFonts w:cs="FuturaFuturisLight"/>
          <w:b/>
          <w:i/>
          <w:color w:val="393839"/>
          <w:sz w:val="24"/>
          <w:szCs w:val="24"/>
        </w:rPr>
        <w:t>не менее 30 м</w:t>
      </w:r>
      <w:r w:rsidRPr="00A27700">
        <w:rPr>
          <w:rFonts w:cs="FuturaFuturisLight"/>
          <w:i/>
          <w:color w:val="393839"/>
          <w:sz w:val="24"/>
          <w:szCs w:val="24"/>
        </w:rPr>
        <w:t xml:space="preserve"> от водозабора при использовании защищенных подземных вод и на расстоянии не </w:t>
      </w:r>
      <w:r w:rsidRPr="00756758">
        <w:rPr>
          <w:rFonts w:cs="FuturaFuturisLight"/>
          <w:b/>
          <w:i/>
          <w:color w:val="393839"/>
          <w:sz w:val="24"/>
          <w:szCs w:val="24"/>
        </w:rPr>
        <w:t>менее 50 м</w:t>
      </w:r>
      <w:r w:rsidRPr="00A27700">
        <w:rPr>
          <w:rFonts w:cs="FuturaFuturisLight"/>
          <w:i/>
          <w:color w:val="393839"/>
          <w:sz w:val="24"/>
          <w:szCs w:val="24"/>
        </w:rPr>
        <w:t xml:space="preserve"> при использовании недостаточно защищенных подземных вод. </w:t>
      </w:r>
    </w:p>
    <w:p w:rsidR="00BF72B7" w:rsidRPr="00A27700" w:rsidRDefault="00BF72B7" w:rsidP="00BF72B7">
      <w:pPr>
        <w:ind w:firstLine="426"/>
        <w:rPr>
          <w:rFonts w:cs="FuturaFuturisLight"/>
          <w:i/>
          <w:color w:val="393839"/>
          <w:sz w:val="24"/>
          <w:szCs w:val="24"/>
        </w:rPr>
      </w:pPr>
      <w:r w:rsidRPr="00A27700">
        <w:rPr>
          <w:rFonts w:cs="FuturaFuturisLight"/>
          <w:b/>
          <w:color w:val="393839"/>
          <w:sz w:val="24"/>
          <w:szCs w:val="24"/>
        </w:rPr>
        <w:t>3.2.1.3.</w:t>
      </w:r>
      <w:r w:rsidRPr="00A27700">
        <w:rPr>
          <w:rFonts w:cs="FuturaFuturisLight"/>
          <w:i/>
          <w:color w:val="393839"/>
          <w:sz w:val="24"/>
          <w:szCs w:val="24"/>
        </w:rPr>
        <w:t xml:space="preserve">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</w:t>
      </w:r>
      <w:r>
        <w:rPr>
          <w:rFonts w:cs="FuturaFuturisLight"/>
          <w:i/>
          <w:color w:val="393839"/>
          <w:sz w:val="24"/>
          <w:szCs w:val="24"/>
        </w:rPr>
        <w:t xml:space="preserve">(зоны санитарной охраны) </w:t>
      </w:r>
      <w:r w:rsidRPr="00A27700">
        <w:rPr>
          <w:rFonts w:cs="FuturaFuturisLight"/>
          <w:i/>
          <w:color w:val="393839"/>
          <w:sz w:val="24"/>
          <w:szCs w:val="24"/>
        </w:rPr>
        <w:t>с учетом санитарного режима на территории второго пояса.</w:t>
      </w:r>
    </w:p>
    <w:p w:rsidR="00BF72B7" w:rsidRDefault="00BF72B7" w:rsidP="00BF72B7">
      <w:pPr>
        <w:ind w:firstLine="426"/>
        <w:rPr>
          <w:rFonts w:cs="FuturaFuturisLight"/>
          <w:i/>
          <w:color w:val="393839"/>
          <w:sz w:val="24"/>
          <w:szCs w:val="24"/>
        </w:rPr>
      </w:pPr>
      <w:r w:rsidRPr="00A27700">
        <w:rPr>
          <w:rFonts w:cs="FuturaFuturisLight"/>
          <w:i/>
          <w:color w:val="393839"/>
          <w:sz w:val="24"/>
          <w:szCs w:val="24"/>
        </w:rPr>
        <w:t xml:space="preserve">В исключительных случаях при отсутствии канализации должны устраиваться </w:t>
      </w:r>
      <w:r w:rsidRPr="00A27700">
        <w:rPr>
          <w:rFonts w:cs="FuturaFuturisLight"/>
          <w:b/>
          <w:i/>
          <w:color w:val="393839"/>
          <w:sz w:val="24"/>
          <w:szCs w:val="24"/>
        </w:rPr>
        <w:t>водонепроницаемые приемники</w:t>
      </w:r>
      <w:r w:rsidRPr="00A27700">
        <w:rPr>
          <w:rFonts w:cs="FuturaFuturisLight"/>
          <w:i/>
          <w:color w:val="393839"/>
          <w:sz w:val="24"/>
          <w:szCs w:val="24"/>
        </w:rPr>
        <w:t xml:space="preserve"> нечистот и бытовых отходов, расположенные в местах, исключающих загр</w:t>
      </w:r>
      <w:r>
        <w:rPr>
          <w:rFonts w:cs="FuturaFuturisLight"/>
          <w:i/>
          <w:color w:val="393839"/>
          <w:sz w:val="24"/>
          <w:szCs w:val="24"/>
        </w:rPr>
        <w:t>язнение территории первого</w:t>
      </w:r>
      <w:r w:rsidRPr="00A27700">
        <w:rPr>
          <w:rFonts w:cs="FuturaFuturisLight"/>
          <w:i/>
          <w:color w:val="393839"/>
          <w:sz w:val="24"/>
          <w:szCs w:val="24"/>
        </w:rPr>
        <w:t xml:space="preserve"> ЗСО при их вывозе.</w:t>
      </w:r>
    </w:p>
    <w:p w:rsidR="00BF72B7" w:rsidRDefault="00BF72B7" w:rsidP="00BF72B7">
      <w:pPr>
        <w:ind w:firstLine="426"/>
        <w:rPr>
          <w:rFonts w:cs="FuturaFuturisLight"/>
          <w:color w:val="393839"/>
          <w:sz w:val="24"/>
          <w:szCs w:val="24"/>
        </w:rPr>
      </w:pPr>
      <w:r>
        <w:rPr>
          <w:rFonts w:cs="FuturaFuturisLight"/>
          <w:color w:val="393839"/>
          <w:sz w:val="24"/>
          <w:szCs w:val="24"/>
        </w:rPr>
        <w:lastRenderedPageBreak/>
        <w:t xml:space="preserve">Это означает, что в </w:t>
      </w:r>
      <w:r w:rsidRPr="00756758">
        <w:rPr>
          <w:rFonts w:cs="FuturaFuturisLight"/>
          <w:b/>
          <w:color w:val="393839"/>
          <w:sz w:val="24"/>
          <w:szCs w:val="24"/>
        </w:rPr>
        <w:t>пределах 30-50 м</w:t>
      </w:r>
      <w:r>
        <w:rPr>
          <w:rFonts w:cs="FuturaFuturisLight"/>
          <w:color w:val="393839"/>
          <w:sz w:val="24"/>
          <w:szCs w:val="24"/>
        </w:rPr>
        <w:t xml:space="preserve"> от скважины возможна установка только герметичных выгребных ям. Ни септики, ни АУ здесь ставить нельзя. Чтобы получить разрешение на установку даже выгребной ямы необходимо иметь на руках Договор с ассенизаторами на вывоз отходов. А поля фильтрации и колодцы для рассасывания воды делать запрещается делать не только в первом, но и во втором поясе </w:t>
      </w:r>
      <w:r w:rsidRPr="00EA5DEF">
        <w:rPr>
          <w:rFonts w:cs="FuturaFuturisLight"/>
          <w:color w:val="393839"/>
          <w:sz w:val="24"/>
          <w:szCs w:val="24"/>
        </w:rPr>
        <w:t>ЗСО</w:t>
      </w:r>
      <w:r>
        <w:rPr>
          <w:rFonts w:cs="FuturaFuturisLight"/>
          <w:color w:val="393839"/>
          <w:sz w:val="24"/>
          <w:szCs w:val="24"/>
        </w:rPr>
        <w:t>:</w:t>
      </w:r>
    </w:p>
    <w:p w:rsidR="00BF72B7" w:rsidRDefault="00BF72B7" w:rsidP="00BF72B7">
      <w:pPr>
        <w:pStyle w:val="textn"/>
        <w:spacing w:line="276" w:lineRule="auto"/>
        <w:ind w:firstLine="284"/>
        <w:rPr>
          <w:rFonts w:ascii="Calibri" w:eastAsia="Calibri" w:hAnsi="Calibri" w:cs="FuturaFuturisLight"/>
          <w:i/>
          <w:color w:val="393839"/>
          <w:lang w:eastAsia="en-US"/>
        </w:rPr>
      </w:pPr>
      <w:r w:rsidRPr="00EA5DEF">
        <w:rPr>
          <w:rFonts w:ascii="Calibri" w:eastAsia="Calibri" w:hAnsi="Calibri" w:cs="FuturaFuturisLight"/>
          <w:i/>
          <w:color w:val="393839"/>
          <w:lang w:eastAsia="en-US"/>
        </w:rPr>
        <w:t xml:space="preserve">3.2.3.1. </w:t>
      </w:r>
      <w:proofErr w:type="gramStart"/>
      <w:r w:rsidRPr="00EA5DEF">
        <w:rPr>
          <w:rFonts w:ascii="Calibri" w:eastAsia="Calibri" w:hAnsi="Calibri" w:cs="FuturaFuturisLight"/>
          <w:i/>
          <w:color w:val="393839"/>
          <w:lang w:eastAsia="en-US"/>
        </w:rPr>
        <w:t>Запрещается</w:t>
      </w:r>
      <w:r>
        <w:rPr>
          <w:rFonts w:ascii="Calibri" w:eastAsia="Calibri" w:hAnsi="Calibri" w:cs="FuturaFuturisLight"/>
          <w:i/>
          <w:color w:val="393839"/>
          <w:lang w:eastAsia="en-US"/>
        </w:rPr>
        <w:t xml:space="preserve"> во втором поясе</w:t>
      </w:r>
      <w:r w:rsidRPr="00EA5DEF">
        <w:rPr>
          <w:rFonts w:ascii="Calibri" w:eastAsia="Calibri" w:hAnsi="Calibri" w:cs="FuturaFuturisLight"/>
          <w:i/>
          <w:color w:val="393839"/>
          <w:lang w:eastAsia="en-US"/>
        </w:rPr>
        <w:t>:</w:t>
      </w:r>
      <w:r>
        <w:rPr>
          <w:rFonts w:ascii="Calibri" w:eastAsia="Calibri" w:hAnsi="Calibri" w:cs="FuturaFuturisLight"/>
          <w:i/>
          <w:color w:val="393839"/>
          <w:lang w:eastAsia="en-US"/>
        </w:rPr>
        <w:t xml:space="preserve"> </w:t>
      </w:r>
      <w:r w:rsidRPr="00EA5DEF">
        <w:rPr>
          <w:rFonts w:ascii="Calibri" w:eastAsia="Calibri" w:hAnsi="Calibri" w:cs="FuturaFuturisLight"/>
          <w:i/>
          <w:color w:val="393839"/>
          <w:lang w:eastAsia="en-US"/>
        </w:rPr>
        <w:t xml:space="preserve">размещение кладбищ, скотомогильников, </w:t>
      </w:r>
      <w:r w:rsidRPr="00EA5DEF">
        <w:rPr>
          <w:rFonts w:ascii="Calibri" w:eastAsia="Calibri" w:hAnsi="Calibri" w:cs="FuturaFuturisLight"/>
          <w:b/>
          <w:i/>
          <w:color w:val="393839"/>
          <w:lang w:eastAsia="en-US"/>
        </w:rPr>
        <w:t>полей ассенизации, полей фильтрации,</w:t>
      </w:r>
      <w:r w:rsidRPr="00EA5DEF">
        <w:rPr>
          <w:rFonts w:ascii="Calibri" w:eastAsia="Calibri" w:hAnsi="Calibri" w:cs="FuturaFuturisLight"/>
          <w:i/>
          <w:color w:val="393839"/>
          <w:lang w:eastAsia="en-US"/>
        </w:rPr>
        <w:t xml:space="preserve">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  <w:proofErr w:type="gramEnd"/>
    </w:p>
    <w:p w:rsidR="00BF72B7" w:rsidRDefault="00BF72B7" w:rsidP="00BF72B7">
      <w:pPr>
        <w:pStyle w:val="textn"/>
        <w:spacing w:line="276" w:lineRule="auto"/>
        <w:ind w:firstLine="284"/>
        <w:rPr>
          <w:rFonts w:ascii="Calibri" w:eastAsia="Calibri" w:hAnsi="Calibri" w:cs="FuturaFuturisLight"/>
          <w:color w:val="393839"/>
          <w:lang w:eastAsia="en-US"/>
        </w:rPr>
      </w:pPr>
      <w:r w:rsidRPr="00EA5DEF">
        <w:rPr>
          <w:rFonts w:ascii="Calibri" w:eastAsia="Calibri" w:hAnsi="Calibri" w:cs="FuturaFuturisLight"/>
          <w:color w:val="393839"/>
          <w:lang w:eastAsia="en-US"/>
        </w:rPr>
        <w:t>Если ширину первого защитного пояса ЗСО скважины можно определить</w:t>
      </w:r>
      <w:r>
        <w:rPr>
          <w:rFonts w:ascii="Calibri" w:eastAsia="Calibri" w:hAnsi="Calibri" w:cs="FuturaFuturisLight"/>
          <w:color w:val="393839"/>
          <w:lang w:eastAsia="en-US"/>
        </w:rPr>
        <w:t xml:space="preserve"> как 30-50 м, то границы второго конкретно не прописаны и определяются на месте по фактическому составу грунта, направлению движения грунтовых вод и пр.</w:t>
      </w:r>
    </w:p>
    <w:p w:rsidR="00BF72B7" w:rsidRDefault="00BF72B7" w:rsidP="00BF72B7">
      <w:pPr>
        <w:pStyle w:val="textn"/>
        <w:spacing w:line="276" w:lineRule="auto"/>
        <w:ind w:firstLine="284"/>
        <w:rPr>
          <w:rFonts w:ascii="Calibri" w:eastAsia="Calibri" w:hAnsi="Calibri" w:cs="FuturaFuturisLight"/>
          <w:color w:val="393839"/>
          <w:lang w:eastAsia="en-US"/>
        </w:rPr>
      </w:pPr>
      <w:r>
        <w:rPr>
          <w:rFonts w:ascii="Calibri" w:eastAsia="Calibri" w:hAnsi="Calibri" w:cs="FuturaFuturisLight"/>
          <w:color w:val="393839"/>
          <w:lang w:eastAsia="en-US"/>
        </w:rPr>
        <w:t xml:space="preserve">Но все это справедливо только </w:t>
      </w:r>
      <w:r w:rsidRPr="005379DC">
        <w:rPr>
          <w:rFonts w:ascii="Calibri" w:eastAsia="Calibri" w:hAnsi="Calibri" w:cs="FuturaFuturisLight"/>
          <w:b/>
          <w:color w:val="393839"/>
          <w:lang w:eastAsia="en-US"/>
        </w:rPr>
        <w:t>для официально зарегистрированных скважин</w:t>
      </w:r>
      <w:r>
        <w:rPr>
          <w:rFonts w:ascii="Calibri" w:eastAsia="Calibri" w:hAnsi="Calibri" w:cs="FuturaFuturisLight"/>
          <w:color w:val="393839"/>
          <w:lang w:eastAsia="en-US"/>
        </w:rPr>
        <w:t>, которые занесены в реестр и используются для централизованного водоснабжения групп домов и целых населенных пунктов. Если ваш дом расположен рядом с такой городской или поселковой скважиной, то выполнять эти требования придется.</w:t>
      </w:r>
    </w:p>
    <w:p w:rsidR="00BF72B7" w:rsidRPr="00AF0DC6" w:rsidRDefault="00BF72B7" w:rsidP="00BF72B7">
      <w:pPr>
        <w:pStyle w:val="textn"/>
        <w:spacing w:line="276" w:lineRule="auto"/>
        <w:ind w:right="-141" w:firstLine="284"/>
        <w:rPr>
          <w:rFonts w:ascii="Calibri" w:eastAsia="Calibri" w:hAnsi="Calibri" w:cs="FuturaFuturisLight"/>
          <w:color w:val="393839"/>
          <w:sz w:val="16"/>
          <w:szCs w:val="16"/>
          <w:lang w:eastAsia="en-US"/>
        </w:rPr>
      </w:pPr>
      <w:r>
        <w:rPr>
          <w:rFonts w:ascii="Calibri" w:eastAsia="Calibri" w:hAnsi="Calibri" w:cs="FuturaFuturisLight"/>
          <w:color w:val="393839"/>
          <w:lang w:eastAsia="en-US"/>
        </w:rPr>
        <w:t>А по скважинам индивидуального пользования отдельных нормативов пока нет. Формально, придраться к тому, где вы размещаете септик на своем участке, можно, но на практике этим никто не занимается. Частные скважины как бы выпадают из правового поля</w:t>
      </w:r>
    </w:p>
    <w:p w:rsidR="00BF72B7" w:rsidRDefault="00BF72B7" w:rsidP="00BF72B7">
      <w:pPr>
        <w:pStyle w:val="textn"/>
        <w:spacing w:line="276" w:lineRule="auto"/>
        <w:ind w:firstLine="284"/>
        <w:rPr>
          <w:rFonts w:ascii="Calibri" w:eastAsia="Calibri" w:hAnsi="Calibri" w:cs="FuturaFuturisLight"/>
          <w:color w:val="393839"/>
          <w:lang w:eastAsia="en-US"/>
        </w:rPr>
      </w:pPr>
      <w:r>
        <w:rPr>
          <w:rFonts w:ascii="Calibri" w:eastAsia="Calibri" w:hAnsi="Calibri" w:cs="FuturaFuturisLight"/>
          <w:color w:val="393839"/>
          <w:lang w:eastAsia="en-US"/>
        </w:rPr>
        <w:t xml:space="preserve">Так что, на каком расстоянии устанавливать септик или аэрационную установку от </w:t>
      </w:r>
      <w:r w:rsidRPr="009C51D5">
        <w:rPr>
          <w:rFonts w:ascii="Calibri" w:eastAsia="Calibri" w:hAnsi="Calibri" w:cs="FuturaFuturisLight"/>
          <w:b/>
          <w:color w:val="393839"/>
          <w:lang w:eastAsia="en-US"/>
        </w:rPr>
        <w:t>индивидуального источника водоснабжения</w:t>
      </w:r>
      <w:r>
        <w:rPr>
          <w:rFonts w:ascii="Calibri" w:eastAsia="Calibri" w:hAnsi="Calibri" w:cs="FuturaFuturisLight"/>
          <w:color w:val="393839"/>
          <w:lang w:eastAsia="en-US"/>
        </w:rPr>
        <w:t xml:space="preserve"> – решайте сами. </w:t>
      </w:r>
    </w:p>
    <w:p w:rsidR="00BF72B7" w:rsidRDefault="00BF72B7" w:rsidP="00BF72B7">
      <w:pPr>
        <w:pStyle w:val="textn"/>
        <w:spacing w:line="276" w:lineRule="auto"/>
        <w:rPr>
          <w:rFonts w:ascii="Calibri" w:eastAsia="Calibri" w:hAnsi="Calibri" w:cs="FuturaFuturisLight"/>
          <w:color w:val="393839"/>
          <w:lang w:eastAsia="en-US"/>
        </w:rPr>
      </w:pPr>
      <w:r>
        <w:rPr>
          <w:rFonts w:ascii="Calibri" w:eastAsia="Calibri" w:hAnsi="Calibri" w:cs="FuturaFuturisLight"/>
          <w:noProof/>
          <w:color w:val="393839"/>
        </w:rPr>
        <w:lastRenderedPageBreak/>
        <w:drawing>
          <wp:inline distT="0" distB="0" distL="0" distR="0">
            <wp:extent cx="5417185" cy="3700780"/>
            <wp:effectExtent l="19050" t="0" r="0" b="0"/>
            <wp:docPr id="1" name="Рисунок 1" descr="Схема с нормативами С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 нормативами С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FuturaFuturisLight"/>
          <w:noProof/>
          <w:color w:val="393839"/>
        </w:rPr>
        <w:drawing>
          <wp:inline distT="0" distB="0" distL="0" distR="0">
            <wp:extent cx="5417185" cy="3691890"/>
            <wp:effectExtent l="19050" t="0" r="0" b="0"/>
            <wp:docPr id="2" name="Рисунок 2" descr="Схема с нормативами городских и сельских посе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с нормативами городских и сельских поселе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B7" w:rsidRDefault="00BF72B7" w:rsidP="00BF72B7">
      <w:pPr>
        <w:pStyle w:val="textn"/>
        <w:spacing w:line="276" w:lineRule="auto"/>
        <w:rPr>
          <w:rFonts w:cs="FuturaFuturisLight"/>
          <w:color w:val="393839"/>
        </w:rPr>
      </w:pPr>
      <w:r w:rsidRPr="009145CB">
        <w:rPr>
          <w:rFonts w:ascii="Calibri" w:eastAsia="Calibri" w:hAnsi="Calibri" w:cs="FuturaFuturisLight"/>
          <w:color w:val="393839"/>
          <w:lang w:eastAsia="en-US"/>
        </w:rPr>
        <w:t xml:space="preserve">Для правильной установки очистного сооружения </w:t>
      </w:r>
      <w:r w:rsidRPr="009145CB">
        <w:rPr>
          <w:rFonts w:ascii="Calibri" w:eastAsia="Calibri" w:hAnsi="Calibri" w:cs="FuturaFuturisLight"/>
          <w:b/>
          <w:color w:val="393839"/>
          <w:lang w:eastAsia="en-US"/>
        </w:rPr>
        <w:t>уточняйте</w:t>
      </w:r>
      <w:r w:rsidRPr="009145CB">
        <w:rPr>
          <w:rFonts w:ascii="Calibri" w:eastAsia="Calibri" w:hAnsi="Calibri" w:cs="FuturaFuturisLight"/>
          <w:color w:val="393839"/>
          <w:lang w:eastAsia="en-US"/>
        </w:rPr>
        <w:t xml:space="preserve"> в региональных и местных градостроительных нормативах, правилах землепользования и застройки, а при их отсутствии - в градостроительной документации </w:t>
      </w:r>
      <w:r w:rsidRPr="009145CB">
        <w:rPr>
          <w:rFonts w:ascii="Calibri" w:eastAsia="Calibri" w:hAnsi="Calibri" w:cs="FuturaFuturisLight"/>
          <w:b/>
          <w:color w:val="393839"/>
          <w:lang w:eastAsia="en-US"/>
        </w:rPr>
        <w:t>типологию своей жилой застройки</w:t>
      </w:r>
      <w:r w:rsidRPr="009145CB">
        <w:rPr>
          <w:rFonts w:ascii="Calibri" w:eastAsia="Calibri" w:hAnsi="Calibri" w:cs="FuturaFuturisLight"/>
          <w:color w:val="393839"/>
          <w:lang w:eastAsia="en-US"/>
        </w:rPr>
        <w:t>. Как видите, в зависимости от типа жилого поселка требования к установке септика могут отличаться.</w:t>
      </w:r>
    </w:p>
    <w:p w:rsidR="002F26D1" w:rsidRDefault="002F26D1"/>
    <w:sectPr w:rsidR="002F26D1" w:rsidSect="002F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2B7"/>
    <w:rsid w:val="002F26D1"/>
    <w:rsid w:val="00BF72B7"/>
    <w:rsid w:val="00C6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n">
    <w:name w:val="textn"/>
    <w:basedOn w:val="a"/>
    <w:rsid w:val="00BF7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2021-01-25T12:00:00Z</dcterms:created>
  <dcterms:modified xsi:type="dcterms:W3CDTF">2021-01-25T12:03:00Z</dcterms:modified>
</cp:coreProperties>
</file>